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6D" w:rsidRPr="00FE576D" w:rsidRDefault="00FE576D" w:rsidP="00FE576D">
      <w:pPr>
        <w:jc w:val="center"/>
        <w:rPr>
          <w:rFonts w:ascii="Trebuchet MS" w:hAnsi="Trebuchet MS"/>
          <w:b/>
          <w:bCs/>
          <w:strike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>ПРИЛОЖЕНИЕ № 1</w:t>
      </w:r>
    </w:p>
    <w:p w:rsidR="00FE576D" w:rsidRPr="00FE576D" w:rsidRDefault="00FE576D" w:rsidP="00FE576D">
      <w:pPr>
        <w:ind w:right="-1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>к договору оказания курьерских услуг № ______________ от «__» __2017 года</w:t>
      </w:r>
    </w:p>
    <w:p w:rsidR="00FE576D" w:rsidRPr="00FE576D" w:rsidRDefault="00FE576D" w:rsidP="00FE576D">
      <w:pPr>
        <w:ind w:firstLine="709"/>
        <w:jc w:val="both"/>
        <w:rPr>
          <w:rFonts w:ascii="Trebuchet MS" w:hAnsi="Trebuchet MS"/>
          <w:color w:val="000000" w:themeColor="text1"/>
          <w:sz w:val="28"/>
          <w:szCs w:val="28"/>
        </w:rPr>
      </w:pPr>
    </w:p>
    <w:p w:rsidR="00FE576D" w:rsidRPr="00FE576D" w:rsidRDefault="00FE576D" w:rsidP="00FE576D">
      <w:pPr>
        <w:tabs>
          <w:tab w:val="left" w:pos="147"/>
          <w:tab w:val="left" w:pos="431"/>
          <w:tab w:val="left" w:pos="1134"/>
          <w:tab w:val="left" w:pos="1281"/>
          <w:tab w:val="left" w:pos="2699"/>
          <w:tab w:val="left" w:pos="3124"/>
          <w:tab w:val="left" w:pos="3691"/>
          <w:tab w:val="left" w:pos="4536"/>
          <w:tab w:val="left" w:pos="5103"/>
          <w:tab w:val="left" w:pos="5812"/>
          <w:tab w:val="left" w:pos="5954"/>
          <w:tab w:val="left" w:pos="6521"/>
          <w:tab w:val="left" w:pos="7054"/>
          <w:tab w:val="left" w:pos="9923"/>
        </w:tabs>
        <w:jc w:val="both"/>
        <w:rPr>
          <w:rFonts w:ascii="Trebuchet MS" w:hAnsi="Trebuchet MS"/>
          <w:color w:val="000000" w:themeColor="text1"/>
          <w:sz w:val="28"/>
          <w:szCs w:val="28"/>
        </w:rPr>
      </w:pPr>
      <w:commentRangeStart w:id="0"/>
      <w:r w:rsidRPr="00FE576D">
        <w:rPr>
          <w:rFonts w:ascii="Trebuchet MS" w:hAnsi="Trebuchet MS"/>
          <w:color w:val="000000" w:themeColor="text1"/>
          <w:sz w:val="28"/>
          <w:szCs w:val="28"/>
        </w:rPr>
        <w:t>г. Санкт-Петербург</w:t>
      </w:r>
      <w:commentRangeEnd w:id="0"/>
      <w:r>
        <w:rPr>
          <w:rStyle w:val="af2"/>
          <w:rFonts w:ascii="Times New Roman" w:eastAsia="Times New Roman" w:hAnsi="Times New Roman" w:cs="Times New Roman"/>
          <w:color w:val="auto"/>
        </w:rPr>
        <w:commentReference w:id="0"/>
      </w:r>
      <w:r w:rsidRPr="00FE576D">
        <w:rPr>
          <w:rFonts w:ascii="Trebuchet MS" w:hAnsi="Trebuchet MS"/>
          <w:color w:val="000000" w:themeColor="text1"/>
          <w:sz w:val="28"/>
          <w:szCs w:val="28"/>
        </w:rPr>
        <w:tab/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    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ab/>
      </w:r>
      <w:r w:rsidRPr="00FE576D">
        <w:rPr>
          <w:rFonts w:ascii="Trebuchet MS" w:hAnsi="Trebuchet MS"/>
          <w:color w:val="000000" w:themeColor="text1"/>
          <w:sz w:val="28"/>
          <w:szCs w:val="28"/>
        </w:rPr>
        <w:tab/>
        <w:t xml:space="preserve">     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        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      «__» ___________ 2017 года</w:t>
      </w:r>
    </w:p>
    <w:p w:rsidR="00FE576D" w:rsidRPr="00FE576D" w:rsidRDefault="00FE576D" w:rsidP="00FE576D">
      <w:pPr>
        <w:tabs>
          <w:tab w:val="left" w:pos="147"/>
          <w:tab w:val="left" w:pos="431"/>
          <w:tab w:val="left" w:pos="1134"/>
          <w:tab w:val="left" w:pos="1281"/>
          <w:tab w:val="left" w:pos="2699"/>
          <w:tab w:val="left" w:pos="3124"/>
          <w:tab w:val="left" w:pos="3691"/>
          <w:tab w:val="left" w:pos="4536"/>
          <w:tab w:val="left" w:pos="5103"/>
          <w:tab w:val="left" w:pos="5812"/>
          <w:tab w:val="left" w:pos="5954"/>
          <w:tab w:val="left" w:pos="6521"/>
          <w:tab w:val="left" w:pos="7054"/>
          <w:tab w:val="left" w:pos="9923"/>
        </w:tabs>
        <w:jc w:val="both"/>
        <w:rPr>
          <w:rFonts w:ascii="Trebuchet MS" w:hAnsi="Trebuchet MS"/>
          <w:color w:val="000000" w:themeColor="text1"/>
          <w:sz w:val="28"/>
          <w:szCs w:val="28"/>
        </w:rPr>
      </w:pPr>
    </w:p>
    <w:p w:rsidR="00FE576D" w:rsidRPr="00FE576D" w:rsidRDefault="00FE576D" w:rsidP="00FE57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/>
          <w:color w:val="000000" w:themeColor="text1"/>
          <w:sz w:val="28"/>
          <w:szCs w:val="28"/>
        </w:rPr>
      </w:pPr>
      <w:commentRangeStart w:id="1"/>
      <w:proofErr w:type="gramStart"/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Общество с ограниченной ответственностью «Центр Экспресс», </w:t>
      </w:r>
      <w:commentRangeEnd w:id="1"/>
      <w:r w:rsidRPr="00FE576D">
        <w:rPr>
          <w:rStyle w:val="af2"/>
          <w:rFonts w:ascii="Trebuchet MS" w:hAnsi="Trebuchet MS"/>
          <w:color w:val="000000" w:themeColor="text1"/>
          <w:sz w:val="28"/>
          <w:szCs w:val="28"/>
        </w:rPr>
        <w:commentReference w:id="1"/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именуемый далее </w:t>
      </w:r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>«</w:t>
      </w:r>
      <w:r w:rsidRPr="00FE576D">
        <w:rPr>
          <w:rFonts w:ascii="Trebuchet MS" w:hAnsi="Trebuchet MS"/>
          <w:b/>
          <w:bCs/>
          <w:snapToGrid w:val="0"/>
          <w:color w:val="000000" w:themeColor="text1"/>
          <w:sz w:val="28"/>
          <w:szCs w:val="28"/>
        </w:rPr>
        <w:t>Экспресс Точка Ру» (с учетом раздела Термины и Определения)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, в лице </w:t>
      </w:r>
      <w:commentRangeStart w:id="2"/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Генерального директора </w:t>
      </w:r>
      <w:proofErr w:type="spellStart"/>
      <w:r w:rsidRPr="00FE576D">
        <w:rPr>
          <w:rFonts w:ascii="Trebuchet MS" w:hAnsi="Trebuchet MS"/>
          <w:color w:val="000000" w:themeColor="text1"/>
          <w:sz w:val="28"/>
          <w:szCs w:val="28"/>
        </w:rPr>
        <w:t>Нижеметова</w:t>
      </w:r>
      <w:proofErr w:type="spellEnd"/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 Е.Н.</w:t>
      </w:r>
      <w:commentRangeEnd w:id="2"/>
      <w:r w:rsidRPr="00FE576D">
        <w:rPr>
          <w:rStyle w:val="af2"/>
          <w:rFonts w:ascii="Trebuchet MS" w:hAnsi="Trebuchet MS"/>
          <w:color w:val="000000" w:themeColor="text1"/>
          <w:sz w:val="28"/>
          <w:szCs w:val="28"/>
        </w:rPr>
        <w:commentReference w:id="2"/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, действующего на основании </w:t>
      </w:r>
      <w:commentRangeStart w:id="3"/>
      <w:r w:rsidRPr="00FE576D">
        <w:rPr>
          <w:rFonts w:ascii="Trebuchet MS" w:hAnsi="Trebuchet MS"/>
          <w:color w:val="000000" w:themeColor="text1"/>
          <w:sz w:val="28"/>
          <w:szCs w:val="28"/>
        </w:rPr>
        <w:t>Устава,</w:t>
      </w:r>
      <w:commentRangeEnd w:id="3"/>
      <w:r w:rsidRPr="00FE576D">
        <w:rPr>
          <w:rStyle w:val="af2"/>
          <w:rFonts w:ascii="Trebuchet MS" w:hAnsi="Trebuchet MS"/>
          <w:color w:val="000000" w:themeColor="text1"/>
          <w:sz w:val="28"/>
          <w:szCs w:val="28"/>
        </w:rPr>
        <w:commentReference w:id="3"/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 с одной стороны и </w:t>
      </w:r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_______________________________________________________________________, 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именуемый далее </w:t>
      </w:r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>Клиент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, в </w:t>
      </w:r>
      <w:proofErr w:type="spellStart"/>
      <w:r w:rsidRPr="00FE576D">
        <w:rPr>
          <w:rFonts w:ascii="Trebuchet MS" w:hAnsi="Trebuchet MS"/>
          <w:color w:val="000000" w:themeColor="text1"/>
          <w:sz w:val="28"/>
          <w:szCs w:val="28"/>
        </w:rPr>
        <w:t>лице______________________________________________________</w:t>
      </w:r>
      <w:proofErr w:type="spellEnd"/>
      <w:r w:rsidRPr="00FE576D">
        <w:rPr>
          <w:rFonts w:ascii="Trebuchet MS" w:hAnsi="Trebuchet MS"/>
          <w:color w:val="000000" w:themeColor="text1"/>
          <w:sz w:val="28"/>
          <w:szCs w:val="28"/>
        </w:rPr>
        <w:t>, действующего на основании ____________________________, с другой стороны, совместно именуемые Стороны, в дополнение к настоящему договору, согласовали настоящее приложение о следующем:</w:t>
      </w:r>
      <w:proofErr w:type="gramEnd"/>
    </w:p>
    <w:p w:rsidR="00FE576D" w:rsidRPr="00FE576D" w:rsidRDefault="00FE576D" w:rsidP="00FE576D">
      <w:pPr>
        <w:tabs>
          <w:tab w:val="left" w:pos="426"/>
          <w:tab w:val="left" w:pos="1134"/>
          <w:tab w:val="left" w:pos="1281"/>
          <w:tab w:val="left" w:pos="2699"/>
          <w:tab w:val="left" w:pos="3124"/>
          <w:tab w:val="left" w:pos="3691"/>
          <w:tab w:val="left" w:pos="4536"/>
          <w:tab w:val="left" w:pos="5103"/>
          <w:tab w:val="left" w:pos="5812"/>
          <w:tab w:val="left" w:pos="5954"/>
          <w:tab w:val="left" w:pos="6521"/>
          <w:tab w:val="left" w:pos="7054"/>
          <w:tab w:val="left" w:pos="9923"/>
        </w:tabs>
        <w:ind w:firstLine="851"/>
        <w:jc w:val="both"/>
        <w:rPr>
          <w:rFonts w:ascii="Trebuchet MS" w:hAnsi="Trebuchet MS"/>
          <w:color w:val="000000" w:themeColor="text1"/>
          <w:sz w:val="28"/>
          <w:szCs w:val="28"/>
        </w:rPr>
      </w:pPr>
    </w:p>
    <w:p w:rsidR="00FE576D" w:rsidRPr="00FE576D" w:rsidRDefault="00FE576D" w:rsidP="00FE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hAnsi="Trebuchet MS"/>
          <w:b/>
          <w:strike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b/>
          <w:color w:val="000000" w:themeColor="text1"/>
          <w:sz w:val="28"/>
          <w:szCs w:val="28"/>
        </w:rPr>
        <w:t>Предмет приложения</w:t>
      </w:r>
    </w:p>
    <w:p w:rsidR="00FE576D" w:rsidRPr="00FE576D" w:rsidRDefault="00FE576D" w:rsidP="00FE576D">
      <w:pPr>
        <w:ind w:right="-187"/>
        <w:jc w:val="both"/>
        <w:rPr>
          <w:rFonts w:ascii="Trebuchet MS" w:hAnsi="Trebuchet MS"/>
          <w:b/>
          <w:color w:val="000000" w:themeColor="text1"/>
          <w:sz w:val="28"/>
          <w:szCs w:val="28"/>
        </w:rPr>
      </w:pP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Клиент вправе совершать действия (оформление заказов и др.) в электронных системах, предоставленных </w:t>
      </w:r>
      <w:r w:rsidRPr="00FE576D">
        <w:rPr>
          <w:rFonts w:ascii="Trebuchet MS" w:hAnsi="Trebuchet MS"/>
          <w:b/>
          <w:color w:val="000000" w:themeColor="text1"/>
          <w:sz w:val="28"/>
          <w:szCs w:val="28"/>
        </w:rPr>
        <w:t>Экспресс Точка Ру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, а именно через Личный кабинет, зарегистрированный на сайте </w:t>
      </w:r>
      <w:hyperlink r:id="rId8" w:history="1">
        <w:r w:rsidRPr="00FE576D">
          <w:rPr>
            <w:rStyle w:val="af1"/>
            <w:rFonts w:ascii="Trebuchet MS" w:hAnsi="Trebuchet MS"/>
            <w:color w:val="000000" w:themeColor="text1"/>
            <w:sz w:val="28"/>
            <w:szCs w:val="28"/>
          </w:rPr>
          <w:t>http://www.express.ru/</w:t>
        </w:r>
      </w:hyperlink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 (далее – «сайт»). 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При заключении договора каждому Клиенту присваивается Индивидуальный Клиентский Номер (далее – «ИКН»). ИКН отправляется Клиенту </w:t>
      </w:r>
      <w:r w:rsidRPr="00FE576D">
        <w:rPr>
          <w:rFonts w:ascii="Trebuchet MS" w:hAnsi="Trebuchet MS"/>
          <w:snapToGrid w:val="0"/>
          <w:color w:val="000000" w:themeColor="text1"/>
          <w:sz w:val="28"/>
          <w:szCs w:val="28"/>
        </w:rPr>
        <w:t xml:space="preserve">на мобильный телефон/электронный адрес, указанный в п. 3 настоящем приложении. 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>Клиент</w:t>
      </w:r>
      <w:r w:rsidRPr="00FE576D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не имеет право распространять ИКН третьим лицам. За последствия распространения ИКН ответственность в полном объеме несет Клиент.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lastRenderedPageBreak/>
        <w:t>Для идентификации карточки клиента и отправки ИКН следует использовать следующий способ связи:</w:t>
      </w: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>Отправка сообщения на адрес электронной почты:__________________ @______________</w:t>
      </w:r>
    </w:p>
    <w:p w:rsidR="00FE576D" w:rsidRPr="00FE576D" w:rsidRDefault="00FE576D" w:rsidP="00FE576D">
      <w:pPr>
        <w:tabs>
          <w:tab w:val="left" w:pos="540"/>
        </w:tabs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>или Отправка SMS на номер телефона: +7   _ _ _   _ _ _ - _ _ - _ _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>За действия, указанные в п. 1 настоящего приложения Клиент несёт полную ответственность на условиях, описанных на Сайте.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ИКН указывается в документообороте (в том числе электронном) между Сторонами. 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Стороны признают, что оформленные на сайте через личный кабинет заказы считаются совершенными от имени Клиента. В случае сомнений в правомерности использования Отправителем ИКН, сотрудники </w:t>
      </w:r>
      <w:r w:rsidRPr="00FE576D">
        <w:rPr>
          <w:rFonts w:ascii="Trebuchet MS" w:hAnsi="Trebuchet MS"/>
          <w:b/>
          <w:color w:val="000000" w:themeColor="text1"/>
          <w:sz w:val="28"/>
          <w:szCs w:val="28"/>
        </w:rPr>
        <w:t>Экспресс Точка Ру</w:t>
      </w:r>
      <w:r w:rsidRPr="00FE576D">
        <w:rPr>
          <w:rFonts w:ascii="Trebuchet MS" w:hAnsi="Trebuchet MS"/>
          <w:color w:val="000000" w:themeColor="text1"/>
          <w:sz w:val="28"/>
          <w:szCs w:val="28"/>
        </w:rPr>
        <w:t xml:space="preserve"> вправе связаться с Клиентом (либо его уполномоченным представителем) для подтверждения заказа.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>Настоящее приложение вступает в силу с момента его подписания обеими Сторонами и действует до окончания срока действия Договора.</w:t>
      </w:r>
    </w:p>
    <w:p w:rsidR="00FE576D" w:rsidRPr="00FE576D" w:rsidRDefault="00FE576D" w:rsidP="00FE576D">
      <w:pPr>
        <w:widowControl/>
        <w:numPr>
          <w:ilvl w:val="0"/>
          <w:numId w:val="1"/>
        </w:numPr>
        <w:tabs>
          <w:tab w:val="left" w:pos="540"/>
        </w:tabs>
        <w:suppressAutoHyphens w:val="0"/>
        <w:spacing w:after="0" w:line="240" w:lineRule="auto"/>
        <w:ind w:left="0" w:firstLine="0"/>
        <w:jc w:val="both"/>
        <w:rPr>
          <w:rFonts w:ascii="Trebuchet MS" w:hAnsi="Trebuchet MS"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color w:val="000000" w:themeColor="text1"/>
          <w:sz w:val="28"/>
          <w:szCs w:val="28"/>
        </w:rPr>
        <w:t>Настоящее приложение является неотъемлемой частью договора, составлено в 2 (Двух) одинаковых экземплярах, обладающих равной юридической силой, – по 1 (Одному) для каждой из Сторон.</w:t>
      </w:r>
    </w:p>
    <w:p w:rsidR="00FE576D" w:rsidRPr="00FE576D" w:rsidRDefault="00FE576D" w:rsidP="00FE576D">
      <w:pPr>
        <w:tabs>
          <w:tab w:val="left" w:pos="540"/>
        </w:tabs>
        <w:jc w:val="both"/>
        <w:rPr>
          <w:rFonts w:ascii="Trebuchet MS" w:hAnsi="Trebuchet MS"/>
          <w:color w:val="000000" w:themeColor="text1"/>
          <w:sz w:val="28"/>
          <w:szCs w:val="28"/>
        </w:rPr>
      </w:pPr>
    </w:p>
    <w:p w:rsidR="00FE576D" w:rsidRPr="00FE576D" w:rsidRDefault="00FE576D" w:rsidP="00FE576D">
      <w:pPr>
        <w:ind w:right="-1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FE576D">
        <w:rPr>
          <w:rFonts w:ascii="Trebuchet MS" w:hAnsi="Trebuchet MS"/>
          <w:b/>
          <w:bCs/>
          <w:color w:val="000000" w:themeColor="text1"/>
          <w:sz w:val="28"/>
          <w:szCs w:val="28"/>
        </w:rPr>
        <w:t>РЕКВИЗИТЫ И ПОДПИСИ СТОРОН</w:t>
      </w:r>
    </w:p>
    <w:p w:rsidR="00FE576D" w:rsidRPr="00FE576D" w:rsidRDefault="00FE576D" w:rsidP="00FE576D">
      <w:pPr>
        <w:ind w:right="-1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tbl>
      <w:tblPr>
        <w:tblW w:w="9720" w:type="dxa"/>
        <w:tblInd w:w="468" w:type="dxa"/>
        <w:tblLayout w:type="fixed"/>
        <w:tblLook w:val="0000"/>
      </w:tblPr>
      <w:tblGrid>
        <w:gridCol w:w="4680"/>
        <w:gridCol w:w="5040"/>
      </w:tblGrid>
      <w:tr w:rsidR="00FE576D" w:rsidRPr="00FE576D" w:rsidTr="007902CA">
        <w:tc>
          <w:tcPr>
            <w:tcW w:w="4680" w:type="dxa"/>
          </w:tcPr>
          <w:p w:rsidR="00FE576D" w:rsidRPr="00FE576D" w:rsidRDefault="00FE576D" w:rsidP="007902CA">
            <w:pPr>
              <w:snapToGrid w:val="0"/>
              <w:ind w:right="-1"/>
              <w:rPr>
                <w:rFonts w:ascii="Trebuchet MS" w:hAnsi="Trebuchet MS"/>
                <w:b/>
                <w:bCs/>
                <w:color w:val="000000" w:themeColor="text1"/>
                <w:sz w:val="28"/>
                <w:szCs w:val="28"/>
              </w:rPr>
            </w:pPr>
            <w:r w:rsidRPr="00FE576D">
              <w:rPr>
                <w:rFonts w:ascii="Trebuchet MS" w:hAnsi="Trebuchet MS"/>
                <w:b/>
                <w:bCs/>
                <w:color w:val="000000" w:themeColor="text1"/>
                <w:sz w:val="28"/>
                <w:szCs w:val="28"/>
              </w:rPr>
              <w:t>Клиент:</w:t>
            </w:r>
          </w:p>
        </w:tc>
        <w:tc>
          <w:tcPr>
            <w:tcW w:w="5040" w:type="dxa"/>
          </w:tcPr>
          <w:p w:rsidR="00FE576D" w:rsidRPr="00FE576D" w:rsidRDefault="00FE576D" w:rsidP="007902CA">
            <w:pPr>
              <w:snapToGrid w:val="0"/>
              <w:ind w:right="-1"/>
              <w:jc w:val="both"/>
              <w:rPr>
                <w:rFonts w:ascii="Trebuchet MS" w:hAnsi="Trebuchet MS"/>
                <w:b/>
                <w:bCs/>
                <w:color w:val="000000" w:themeColor="text1"/>
                <w:sz w:val="28"/>
                <w:szCs w:val="28"/>
              </w:rPr>
            </w:pPr>
            <w:r w:rsidRPr="00FE576D">
              <w:rPr>
                <w:rFonts w:ascii="Trebuchet MS" w:hAnsi="Trebuchet MS"/>
                <w:b/>
                <w:bCs/>
                <w:color w:val="000000" w:themeColor="text1"/>
                <w:sz w:val="28"/>
                <w:szCs w:val="28"/>
              </w:rPr>
              <w:t xml:space="preserve">Экспресс Точка Ру: </w:t>
            </w:r>
          </w:p>
        </w:tc>
      </w:tr>
      <w:tr w:rsidR="00FE576D" w:rsidRPr="00FE576D" w:rsidTr="007902CA">
        <w:tc>
          <w:tcPr>
            <w:tcW w:w="4680" w:type="dxa"/>
          </w:tcPr>
          <w:p w:rsidR="00FE576D" w:rsidRPr="00FE576D" w:rsidRDefault="00FE576D" w:rsidP="007902CA">
            <w:pPr>
              <w:pStyle w:val="af"/>
              <w:snapToGrid w:val="0"/>
              <w:spacing w:before="0" w:after="0"/>
              <w:ind w:right="-1"/>
              <w:jc w:val="left"/>
              <w:rPr>
                <w:rFonts w:ascii="Trebuchet MS" w:hAnsi="Trebuchet MS" w:cs="Times New Roman"/>
                <w:i w:val="0"/>
                <w:color w:val="000000" w:themeColor="text1"/>
              </w:rPr>
            </w:pPr>
          </w:p>
          <w:p w:rsidR="00FE576D" w:rsidRPr="00FE576D" w:rsidRDefault="00FE576D" w:rsidP="007902CA">
            <w:pPr>
              <w:pStyle w:val="a7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</w:tcPr>
          <w:p w:rsidR="00FE576D" w:rsidRPr="00FE576D" w:rsidRDefault="00FE576D" w:rsidP="007902CA">
            <w:pPr>
              <w:ind w:right="-1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>ООО «Центр Экспресс»</w:t>
            </w:r>
          </w:p>
        </w:tc>
      </w:tr>
      <w:tr w:rsidR="00FE576D" w:rsidRPr="00FE576D" w:rsidTr="007902CA">
        <w:tc>
          <w:tcPr>
            <w:tcW w:w="4680" w:type="dxa"/>
          </w:tcPr>
          <w:p w:rsidR="00FE576D" w:rsidRPr="00FE576D" w:rsidRDefault="00FE576D" w:rsidP="007902CA">
            <w:pPr>
              <w:ind w:right="-1"/>
              <w:jc w:val="both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</w:p>
          <w:p w:rsidR="00FE576D" w:rsidRPr="00FE576D" w:rsidRDefault="00FE576D" w:rsidP="007902CA">
            <w:pPr>
              <w:ind w:right="-1"/>
              <w:jc w:val="both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</w:p>
          <w:p w:rsidR="00FE576D" w:rsidRPr="00FE576D" w:rsidRDefault="00FE576D" w:rsidP="007902CA">
            <w:pPr>
              <w:ind w:right="-1"/>
              <w:jc w:val="both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 xml:space="preserve">____________________ </w:t>
            </w: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  <w:lang w:val="en-US"/>
              </w:rPr>
              <w:t>/</w:t>
            </w: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FE576D" w:rsidRPr="00FE576D" w:rsidRDefault="00FE576D" w:rsidP="007902CA">
            <w:pPr>
              <w:snapToGrid w:val="0"/>
              <w:ind w:right="-1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commentRangeStart w:id="4"/>
          </w:p>
          <w:p w:rsidR="00FE576D" w:rsidRPr="00FE576D" w:rsidRDefault="00FE576D" w:rsidP="007902CA">
            <w:pPr>
              <w:snapToGrid w:val="0"/>
              <w:ind w:right="-1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</w:p>
          <w:p w:rsidR="00FE576D" w:rsidRPr="00FE576D" w:rsidRDefault="00FE576D" w:rsidP="007902CA">
            <w:pPr>
              <w:snapToGrid w:val="0"/>
              <w:ind w:right="-1"/>
              <w:rPr>
                <w:rFonts w:ascii="Trebuchet MS" w:hAnsi="Trebuchet MS"/>
                <w:color w:val="000000" w:themeColor="text1"/>
                <w:sz w:val="28"/>
                <w:szCs w:val="28"/>
              </w:rPr>
            </w:pP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 xml:space="preserve">____________________ </w:t>
            </w: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  <w:lang w:val="en-US"/>
              </w:rPr>
              <w:t>/</w:t>
            </w:r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>Нижеметов</w:t>
            </w:r>
            <w:proofErr w:type="spellEnd"/>
            <w:r w:rsidRPr="00FE576D">
              <w:rPr>
                <w:rFonts w:ascii="Trebuchet MS" w:hAnsi="Trebuchet MS"/>
                <w:color w:val="000000" w:themeColor="text1"/>
                <w:sz w:val="28"/>
                <w:szCs w:val="28"/>
              </w:rPr>
              <w:t xml:space="preserve"> Е.Н.</w:t>
            </w:r>
            <w:commentRangeEnd w:id="4"/>
            <w:r w:rsidRPr="00FE576D">
              <w:rPr>
                <w:rStyle w:val="af2"/>
                <w:rFonts w:ascii="Trebuchet MS" w:hAnsi="Trebuchet MS"/>
                <w:color w:val="000000" w:themeColor="text1"/>
                <w:sz w:val="28"/>
                <w:szCs w:val="28"/>
              </w:rPr>
              <w:commentReference w:id="4"/>
            </w:r>
          </w:p>
        </w:tc>
      </w:tr>
    </w:tbl>
    <w:p w:rsidR="00B23804" w:rsidRPr="00FE576D" w:rsidRDefault="00B23804" w:rsidP="00460648">
      <w:pPr>
        <w:rPr>
          <w:rFonts w:ascii="Trebuchet MS" w:hAnsi="Trebuchet MS"/>
          <w:color w:val="000000" w:themeColor="text1"/>
          <w:sz w:val="28"/>
          <w:szCs w:val="28"/>
        </w:rPr>
      </w:pPr>
    </w:p>
    <w:sectPr w:rsidR="00B23804" w:rsidRPr="00FE576D" w:rsidSect="00F87DE1">
      <w:headerReference w:type="default" r:id="rId9"/>
      <w:footerReference w:type="default" r:id="rId10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Есенин Алексей" w:date="2017-08-07T11:46:00Z" w:initials="ЕА">
    <w:p w:rsidR="00FE576D" w:rsidRDefault="00FE576D">
      <w:pPr>
        <w:pStyle w:val="af3"/>
      </w:pPr>
      <w:r>
        <w:rPr>
          <w:rStyle w:val="af2"/>
        </w:rPr>
        <w:annotationRef/>
      </w:r>
      <w:r>
        <w:t>Указать свой город</w:t>
      </w:r>
    </w:p>
  </w:comment>
  <w:comment w:id="1" w:author="Есенин Алексей" w:date="2017-08-07T11:43:00Z" w:initials="ЕА">
    <w:p w:rsidR="00FE576D" w:rsidRDefault="00FE576D" w:rsidP="00FE576D">
      <w:pPr>
        <w:pStyle w:val="af3"/>
      </w:pPr>
      <w:r>
        <w:rPr>
          <w:rStyle w:val="af2"/>
        </w:rPr>
        <w:annotationRef/>
      </w:r>
      <w:r>
        <w:t>Указать свое юр. Лицо</w:t>
      </w:r>
    </w:p>
  </w:comment>
  <w:comment w:id="2" w:author="Есенин Алексей" w:date="2017-08-07T11:43:00Z" w:initials="ЕА">
    <w:p w:rsidR="00FE576D" w:rsidRDefault="00FE576D" w:rsidP="00FE576D">
      <w:pPr>
        <w:pStyle w:val="af3"/>
      </w:pPr>
      <w:r>
        <w:rPr>
          <w:rStyle w:val="af2"/>
        </w:rPr>
        <w:annotationRef/>
      </w:r>
      <w:r>
        <w:t>Указать ФИО и должность</w:t>
      </w:r>
    </w:p>
  </w:comment>
  <w:comment w:id="3" w:author="Есенин Алексей" w:date="2017-08-07T11:43:00Z" w:initials="ЕА">
    <w:p w:rsidR="00FE576D" w:rsidRDefault="00FE576D" w:rsidP="00FE576D">
      <w:pPr>
        <w:pStyle w:val="af3"/>
      </w:pPr>
      <w:r>
        <w:rPr>
          <w:rStyle w:val="af2"/>
        </w:rPr>
        <w:annotationRef/>
      </w:r>
      <w:r>
        <w:t>Указать основание полномочий</w:t>
      </w:r>
    </w:p>
  </w:comment>
  <w:comment w:id="4" w:author="Есенин Алексей" w:date="2017-08-07T11:43:00Z" w:initials="ЕА">
    <w:p w:rsidR="00FE576D" w:rsidRDefault="00FE576D" w:rsidP="00FE576D">
      <w:pPr>
        <w:pStyle w:val="af3"/>
      </w:pPr>
      <w:r>
        <w:rPr>
          <w:rStyle w:val="af2"/>
        </w:rPr>
        <w:annotationRef/>
      </w:r>
      <w:r>
        <w:t>Указать свое юр. Лицо и ФИО подписанта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C2" w:rsidRDefault="00A05CC2">
      <w:pPr>
        <w:spacing w:after="0" w:line="240" w:lineRule="auto"/>
      </w:pPr>
      <w:r>
        <w:separator/>
      </w:r>
    </w:p>
  </w:endnote>
  <w:endnote w:type="continuationSeparator" w:id="0">
    <w:p w:rsidR="00A05CC2" w:rsidRDefault="00A0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1F" w:rsidRDefault="00162EC0" w:rsidP="00F709E9">
    <w:pPr>
      <w:pStyle w:val="ad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C2" w:rsidRDefault="00A05CC2">
      <w:pPr>
        <w:spacing w:after="0" w:line="240" w:lineRule="auto"/>
      </w:pPr>
      <w:r>
        <w:separator/>
      </w:r>
    </w:p>
  </w:footnote>
  <w:footnote w:type="continuationSeparator" w:id="0">
    <w:p w:rsidR="00A05CC2" w:rsidRDefault="00A0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1C" w:rsidRPr="00BD487B" w:rsidRDefault="00162EC0" w:rsidP="00F709E9">
    <w:pPr>
      <w:pStyle w:val="ac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525B"/>
    <w:multiLevelType w:val="multilevel"/>
    <w:tmpl w:val="D694895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B1BCD"/>
    <w:rsid w:val="00702764"/>
    <w:rsid w:val="00790EE8"/>
    <w:rsid w:val="007F100B"/>
    <w:rsid w:val="007F7A1F"/>
    <w:rsid w:val="00802F49"/>
    <w:rsid w:val="00832CA3"/>
    <w:rsid w:val="008C110E"/>
    <w:rsid w:val="00932A20"/>
    <w:rsid w:val="00964321"/>
    <w:rsid w:val="009C60AF"/>
    <w:rsid w:val="009D6BED"/>
    <w:rsid w:val="00A05CC2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E576D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32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96432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sid w:val="0096432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sid w:val="00964321"/>
    <w:rPr>
      <w:color w:val="000080"/>
      <w:u w:val="single"/>
    </w:rPr>
  </w:style>
  <w:style w:type="character" w:customStyle="1" w:styleId="a5">
    <w:name w:val="Текст выноски Знак"/>
    <w:basedOn w:val="a0"/>
    <w:rsid w:val="00964321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rsid w:val="009643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964321"/>
    <w:pPr>
      <w:spacing w:after="120"/>
    </w:pPr>
  </w:style>
  <w:style w:type="paragraph" w:styleId="a8">
    <w:name w:val="List"/>
    <w:basedOn w:val="a7"/>
    <w:rsid w:val="00964321"/>
  </w:style>
  <w:style w:type="paragraph" w:styleId="a9">
    <w:name w:val="Title"/>
    <w:basedOn w:val="a"/>
    <w:rsid w:val="00964321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964321"/>
    <w:pPr>
      <w:suppressLineNumbers/>
    </w:pPr>
  </w:style>
  <w:style w:type="paragraph" w:customStyle="1" w:styleId="ab">
    <w:name w:val="Заглавие"/>
    <w:basedOn w:val="a"/>
    <w:rsid w:val="00964321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rsid w:val="00964321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rsid w:val="00964321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rsid w:val="00964321"/>
    <w:pPr>
      <w:spacing w:after="0" w:line="100" w:lineRule="atLeast"/>
    </w:pPr>
    <w:rPr>
      <w:rFonts w:ascii="Tahoma" w:hAnsi="Tahoma"/>
      <w:sz w:val="16"/>
      <w:szCs w:val="14"/>
    </w:rPr>
  </w:style>
  <w:style w:type="paragraph" w:styleId="af">
    <w:name w:val="Subtitle"/>
    <w:basedOn w:val="a"/>
    <w:next w:val="a7"/>
    <w:link w:val="af0"/>
    <w:qFormat/>
    <w:rsid w:val="00FE576D"/>
    <w:pPr>
      <w:keepNext/>
      <w:spacing w:before="240" w:after="120" w:line="240" w:lineRule="auto"/>
      <w:jc w:val="center"/>
    </w:pPr>
    <w:rPr>
      <w:rFonts w:ascii="Arial" w:eastAsia="Times New Roman" w:hAnsi="Arial" w:cs="Tahoma"/>
      <w:i/>
      <w:iCs/>
      <w:color w:val="auto"/>
      <w:kern w:val="1"/>
      <w:sz w:val="28"/>
      <w:szCs w:val="28"/>
    </w:rPr>
  </w:style>
  <w:style w:type="character" w:customStyle="1" w:styleId="af0">
    <w:name w:val="Подзаголовок Знак"/>
    <w:basedOn w:val="a0"/>
    <w:link w:val="af"/>
    <w:rsid w:val="00FE576D"/>
    <w:rPr>
      <w:rFonts w:ascii="Arial" w:eastAsia="Times New Roman" w:hAnsi="Arial" w:cs="Tahoma"/>
      <w:i/>
      <w:iCs/>
      <w:color w:val="auto"/>
      <w:kern w:val="1"/>
      <w:sz w:val="28"/>
      <w:szCs w:val="28"/>
    </w:rPr>
  </w:style>
  <w:style w:type="character" w:styleId="af1">
    <w:name w:val="Hyperlink"/>
    <w:basedOn w:val="a0"/>
    <w:rsid w:val="00FE576D"/>
    <w:rPr>
      <w:rFonts w:cs="Times New Roman"/>
      <w:color w:val="0000FF"/>
      <w:u w:val="single"/>
    </w:rPr>
  </w:style>
  <w:style w:type="character" w:styleId="af2">
    <w:name w:val="annotation reference"/>
    <w:basedOn w:val="a0"/>
    <w:rsid w:val="00FE576D"/>
    <w:rPr>
      <w:sz w:val="16"/>
      <w:szCs w:val="16"/>
    </w:rPr>
  </w:style>
  <w:style w:type="paragraph" w:styleId="af3">
    <w:name w:val="annotation text"/>
    <w:basedOn w:val="a"/>
    <w:link w:val="af4"/>
    <w:rsid w:val="00FE576D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E576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576D"/>
    <w:pPr>
      <w:widowControl w:val="0"/>
      <w:suppressAutoHyphens/>
      <w:spacing w:after="200"/>
    </w:pPr>
    <w:rPr>
      <w:rFonts w:ascii="Calibri" w:eastAsiaTheme="minorEastAsia" w:hAnsi="Calibri" w:cs="Mangal"/>
      <w:b/>
      <w:bCs/>
      <w:color w:val="595959" w:themeColor="text1" w:themeTint="A6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5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</w:style>
  <w:style w:type="paragraph" w:customStyle="1" w:styleId="ab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3</cp:revision>
  <cp:lastPrinted>2014-02-11T07:49:00Z</cp:lastPrinted>
  <dcterms:created xsi:type="dcterms:W3CDTF">2016-06-07T19:42:00Z</dcterms:created>
  <dcterms:modified xsi:type="dcterms:W3CDTF">2017-08-07T08:46:00Z</dcterms:modified>
</cp:coreProperties>
</file>